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14F" w:rsidRPr="006B4B46" w:rsidRDefault="00FD514F" w:rsidP="00FD514F">
      <w:pPr>
        <w:rPr>
          <w:rFonts w:ascii="Times New Roman" w:hAnsi="Times New Roman" w:cs="Times New Roman"/>
          <w:b/>
          <w:sz w:val="24"/>
          <w:szCs w:val="24"/>
        </w:rPr>
      </w:pPr>
      <w:r w:rsidRPr="006B4B46">
        <w:rPr>
          <w:rFonts w:ascii="Times New Roman" w:hAnsi="Times New Roman" w:cs="Times New Roman"/>
          <w:b/>
          <w:sz w:val="24"/>
          <w:szCs w:val="24"/>
        </w:rPr>
        <w:t>Аннотация рабочей программы</w:t>
      </w:r>
      <w:proofErr w:type="gramStart"/>
      <w:r w:rsidRPr="006B4B46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6B4B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proofErr w:type="gramEnd"/>
      <w:r w:rsidRPr="006B4B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Школьное  лесничество»</w:t>
      </w:r>
    </w:p>
    <w:p w:rsidR="00FD514F" w:rsidRPr="006B4B46" w:rsidRDefault="00FD514F" w:rsidP="00FD514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B4B46">
        <w:rPr>
          <w:rFonts w:ascii="Times New Roman" w:hAnsi="Times New Roman" w:cs="Times New Roman"/>
          <w:b/>
          <w:sz w:val="24"/>
          <w:szCs w:val="24"/>
        </w:rPr>
        <w:t xml:space="preserve">Направление: </w:t>
      </w:r>
      <w:r w:rsidRPr="006B4B46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естественнонаучное</w:t>
      </w:r>
    </w:p>
    <w:p w:rsidR="006C2B98" w:rsidRPr="006B4B46" w:rsidRDefault="006C2B98" w:rsidP="00FD514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6C2B98" w:rsidRPr="006B4B46" w:rsidRDefault="006C2B98" w:rsidP="006C2B98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Организация занятий по программе.</w:t>
      </w:r>
    </w:p>
    <w:p w:rsidR="006C2B98" w:rsidRPr="006B4B46" w:rsidRDefault="006C2B98" w:rsidP="006C2B98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По программе I года обучения дети занимаются 2 раза в неделю по 2 академических часа. Количество учебных часов в год – 144ч. Количество воспитанников в группе – 15 человек. Занятия групповые. Возраст детей – 12-15 лет.  Наряду с теоретическими знаниями большое внимание уделяется практическим, исследовательским работам. </w:t>
      </w:r>
    </w:p>
    <w:p w:rsidR="00FD514F" w:rsidRPr="006B4B46" w:rsidRDefault="006C2B98" w:rsidP="006B4B46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При проведении занятий используются различные формы: рассказ, беседа, диспут, игра и т.д., а также экологические рассказы, эссе и </w:t>
      </w:r>
      <w:proofErr w:type="spellStart"/>
      <w:r w:rsidRPr="006B4B46">
        <w:rPr>
          <w:color w:val="000000"/>
        </w:rPr>
        <w:t>т.д</w:t>
      </w:r>
      <w:proofErr w:type="spellEnd"/>
      <w:r w:rsidRPr="006B4B46">
        <w:rPr>
          <w:color w:val="000000"/>
        </w:rPr>
        <w:t>, что легко воспринимается детьми и заставляет их размышлять и делать свои собственные выводы. Как наглядный материал применяются экологические плакаты, экологические рисунки, презентации.</w:t>
      </w:r>
      <w:bookmarkStart w:id="0" w:name="_GoBack"/>
      <w:bookmarkEnd w:id="0"/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b/>
          <w:color w:val="000000"/>
        </w:rPr>
        <w:t>Основной целью данного кружка является</w:t>
      </w:r>
      <w:r w:rsidRPr="006B4B46">
        <w:rPr>
          <w:color w:val="000000"/>
        </w:rPr>
        <w:t xml:space="preserve"> освоение учащимися основных подходов и правил организации научного экологического эксперимента по лесоведению, развитие системы умений по проведению частных и комплексных исследований, приобретение навыков природоохранной работы. Среди задач можно выделить освоение общих и специальных методов и приемов практической природоохранной и экспериментальной работы, направленных на актуализацию и развитие знаний в области лесоведения, развитие интеллектуальных, коммуникативных и практических умений.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 Задачи: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развитие познавательных интересов, интеллектуальных и творческих способностей обучающихся;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формирование первичных умений, связанных с выполнением практических и лабораторных работ;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углубление и расширение имеющихся у обучающихся бытовых знаний экологии и знаний о природе;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формирование экологического взгляда на мир, целостного представления о взаимодействии живой и неживой природы с человеком, т. е. с самими школьниками, как частью природы;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- воспитание экологической культуры, которая поможет обучающимся сейчас и в будущем жить в гармонии с окружающей средой, убережет </w:t>
      </w:r>
      <w:proofErr w:type="spellStart"/>
      <w:r w:rsidRPr="006B4B46">
        <w:rPr>
          <w:color w:val="000000"/>
        </w:rPr>
        <w:t>иx</w:t>
      </w:r>
      <w:proofErr w:type="spellEnd"/>
      <w:r w:rsidRPr="006B4B46">
        <w:rPr>
          <w:color w:val="000000"/>
        </w:rPr>
        <w:t xml:space="preserve"> от разрушительных для экосистем действий.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Вводная часть кружка характеризует общие и специальные методы учебных исследований, формы природоохранных мероприятий. Так как в лесничестве работают школьники с различными интересами, планируются мероприятия, вовлекающие ребят в занятия «по интересам», развивающие их творческие способности. Склонные к физической работе ребята занимаются посадкой саженцев, увлечённые охраной природы - осуществлением рейдов во время весеннего </w:t>
      </w:r>
      <w:proofErr w:type="spellStart"/>
      <w:r w:rsidRPr="006B4B46">
        <w:rPr>
          <w:color w:val="000000"/>
        </w:rPr>
        <w:t>сокодвижения</w:t>
      </w:r>
      <w:proofErr w:type="spellEnd"/>
      <w:r w:rsidRPr="006B4B46">
        <w:rPr>
          <w:color w:val="000000"/>
        </w:rPr>
        <w:t xml:space="preserve"> растений и предновогодних праздников, разъяснительной работой среди младших школьников и населения, </w:t>
      </w:r>
      <w:r w:rsidRPr="006B4B46">
        <w:rPr>
          <w:color w:val="000000"/>
        </w:rPr>
        <w:lastRenderedPageBreak/>
        <w:t xml:space="preserve">заинтересованные миром живых организмов - охраной птиц, муравьёв, а склонные к науке, логической деятельности занимаются исследовательской работой. 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Тему исследовательской или реферативной работы ученики выбирают самостоятельно или при помощи учителя. Для ее выполнения потребуются теоретические знания, которые ученики приобретут на занятиях, а также самостоятельно. Результатом работы школьников является оформленное и представленное на итоговой конференции «Лес – наше </w:t>
      </w:r>
      <w:proofErr w:type="gramStart"/>
      <w:r w:rsidRPr="006B4B46">
        <w:rPr>
          <w:color w:val="000000"/>
        </w:rPr>
        <w:t>богатство»  исследование</w:t>
      </w:r>
      <w:proofErr w:type="gramEnd"/>
      <w:r w:rsidRPr="006B4B46">
        <w:rPr>
          <w:color w:val="000000"/>
        </w:rPr>
        <w:t xml:space="preserve"> или реферат.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b/>
          <w:color w:val="000000"/>
        </w:rPr>
        <w:t xml:space="preserve">Теоретическая часть кружка </w:t>
      </w:r>
      <w:r w:rsidRPr="006B4B46">
        <w:rPr>
          <w:color w:val="000000"/>
        </w:rPr>
        <w:t>содержит много дополнительной информации, практическая часть - большое количество исследовательских тем, направлений природоохранной работы. Учащимся предлагается выбрать для изучения наиболее интересные для них разделы и темы.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Любое экологически направленное образование, претендующее на формирование системных, целостных представлений об устройстве окружающего мира, о процессах, протекающих в нем, и о путях сохранения богатства и разнообразия этого мира, обязательно должно использовать различные способы обучения. В соответствии со спецификой естественнонаучных предметов, одной из важнейших форм изучения проблем лесоведения является учебный эксперимент.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b/>
          <w:color w:val="000000"/>
        </w:rPr>
        <w:t>Экспериментальная деятельность школьников</w:t>
      </w:r>
      <w:r w:rsidRPr="006B4B46">
        <w:rPr>
          <w:color w:val="000000"/>
        </w:rPr>
        <w:t xml:space="preserve"> по изучению проблем лесоведения может быть частью обучения линейным дисциплинам (экологии, биологии, географии, химии, физики и др.) и входить в состав практических экологических модулей. В этом случае эксперимент выполняет, кроме познавательной, ещё и интегративную функцию в системе естественнонаучного образования учащихся, поскольку рассматривает не только конкретные объекты изучения данной науки, но и систему их взаимосвязей с окружающей средой.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b/>
          <w:color w:val="000000"/>
        </w:rPr>
        <w:t>Практические умения и теоретические знания</w:t>
      </w:r>
      <w:r w:rsidRPr="006B4B46">
        <w:rPr>
          <w:color w:val="000000"/>
        </w:rPr>
        <w:t>, полученные учащимися в ходе работы по программе кружка школьного лесничества, являются хорошей мотивационной основой для обучения предметам естественнонаучного цикла, дальнейших исследований подобного плана, а также профессиональной ориентации школьников.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Компетентность: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-в учебно-познавательной деятельности (самостоятельный поиск и получение информации из различных источников, умение ее анализировать, критически мыслить и т. д.);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-в эколого-практической деятельности (ориентация и практические навыки существования и сосуществования в реальных природных условиях) и другие.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 -использовать имеющиеся знания для изучения лесных богатств, обоснования рационального их использования,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-распознавать основные породы древесной растительности своей местности; 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-устанавливать связи между региональными особенностями природы и занятием населения, хозяйственной деятельностью и экологическим состоянием природы;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lastRenderedPageBreak/>
        <w:t>- использовать различные способы природоохранной деятельности для сохранения экологического равновесия региона.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Планируемый результат.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proofErr w:type="spellStart"/>
      <w:r w:rsidRPr="006B4B46">
        <w:rPr>
          <w:color w:val="000000"/>
        </w:rPr>
        <w:t>Сформированность</w:t>
      </w:r>
      <w:proofErr w:type="spellEnd"/>
      <w:r w:rsidRPr="006B4B46">
        <w:rPr>
          <w:color w:val="000000"/>
        </w:rPr>
        <w:t>: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 - первоначальных умений и навыков экологически грамотного и безопасного для природы и для самого ребенка поведения, нравственных и эстетических чувств, осознания обучающимися важной роли экологии в жизни человека;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 - воспитания чувств ответственности за судьбу природы своей Родины, понимания необходимости научиться беречь свой дом, свою Землю;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повышения общей экологической культуры обучающихся;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понимания ценности знаний о своеобразии эколого-биологических знаний и в плодотворной практической деятельности;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 - практических умений и навыков работы с эко материалами и различными лабораторными приборами.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 xml:space="preserve">- основы лесоведения и лесоводства, основы лесной таксации и способы </w:t>
      </w:r>
      <w:proofErr w:type="spellStart"/>
      <w:r w:rsidRPr="006B4B46">
        <w:rPr>
          <w:color w:val="000000"/>
        </w:rPr>
        <w:t>лесовосстановления</w:t>
      </w:r>
      <w:proofErr w:type="spellEnd"/>
      <w:r w:rsidRPr="006B4B46">
        <w:rPr>
          <w:color w:val="000000"/>
        </w:rPr>
        <w:t>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роль лесных богатств в жизни населения региона;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-цели и задачи школьного лесничества,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способы природоохранной деятельности учащихся;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  <w:r w:rsidRPr="006B4B46">
        <w:rPr>
          <w:color w:val="000000"/>
        </w:rPr>
        <w:t>- правила поведения в лесу, правила сбора лекарственных растений, грибов, ягод.</w:t>
      </w:r>
    </w:p>
    <w:p w:rsidR="00FD514F" w:rsidRPr="006B4B46" w:rsidRDefault="00FD514F" w:rsidP="00FD51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Содержание программы:</w:t>
      </w:r>
    </w:p>
    <w:p w:rsidR="00FD514F" w:rsidRPr="006B4B46" w:rsidRDefault="00FD514F" w:rsidP="00FD514F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4B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и организация деятельности школьных лесничеств, звеньев юных лесоводов.</w:t>
      </w:r>
    </w:p>
    <w:p w:rsidR="00FD514F" w:rsidRPr="006B4B46" w:rsidRDefault="00FD514F" w:rsidP="00FD514F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Экологический  мониторинг</w:t>
      </w:r>
      <w:proofErr w:type="gramEnd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FD514F" w:rsidRPr="006B4B46" w:rsidRDefault="00FD514F" w:rsidP="00FD514F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4B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</w:t>
      </w:r>
      <w:r w:rsidRPr="006B4B46">
        <w:rPr>
          <w:rFonts w:ascii="Times New Roman" w:eastAsia="Calibri" w:hAnsi="Times New Roman" w:cs="Times New Roman"/>
          <w:sz w:val="24"/>
          <w:szCs w:val="24"/>
        </w:rPr>
        <w:t>программой «Физика-Практикум» для измерения данных экологического мониторинга.</w:t>
      </w:r>
    </w:p>
    <w:p w:rsidR="00FD514F" w:rsidRPr="006B4B46" w:rsidRDefault="00FD514F" w:rsidP="00FD514F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Практические занятия.</w:t>
      </w:r>
    </w:p>
    <w:p w:rsidR="00FD514F" w:rsidRPr="006B4B46" w:rsidRDefault="00FD514F" w:rsidP="00FD514F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Заключительное </w:t>
      </w:r>
      <w:proofErr w:type="gramStart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занятие  по</w:t>
      </w:r>
      <w:proofErr w:type="gramEnd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курсу.</w:t>
      </w:r>
    </w:p>
    <w:p w:rsidR="00FD514F" w:rsidRPr="006B4B46" w:rsidRDefault="00FD514F" w:rsidP="00FD514F">
      <w:pPr>
        <w:pStyle w:val="a3"/>
        <w:shd w:val="clear" w:color="auto" w:fill="FFFFFF"/>
        <w:rPr>
          <w:color w:val="000000"/>
        </w:rPr>
      </w:pPr>
    </w:p>
    <w:p w:rsidR="00FD514F" w:rsidRPr="006B4B46" w:rsidRDefault="00FD514F" w:rsidP="00FD514F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4B4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Способы проверки: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2"/>
        <w:gridCol w:w="7177"/>
      </w:tblGrid>
      <w:tr w:rsidR="00FD514F" w:rsidRPr="006B4B46" w:rsidTr="006D3D4B">
        <w:trPr>
          <w:tblCellSpacing w:w="15" w:type="dxa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FD514F" w:rsidRPr="006B4B46" w:rsidTr="006D3D4B">
        <w:trPr>
          <w:tblCellSpacing w:w="15" w:type="dxa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Введение</w:t>
            </w:r>
          </w:p>
        </w:tc>
        <w:tc>
          <w:tcPr>
            <w:tcW w:w="1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Беседа.</w:t>
            </w:r>
          </w:p>
        </w:tc>
      </w:tr>
      <w:tr w:rsidR="00FD514F" w:rsidRPr="006B4B46" w:rsidTr="006D3D4B">
        <w:trPr>
          <w:tblCellSpacing w:w="15" w:type="dxa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Исследовательская деятельность</w:t>
            </w:r>
          </w:p>
        </w:tc>
        <w:tc>
          <w:tcPr>
            <w:tcW w:w="1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Беседа, результаты опросов и исследований, презентация работ творческих групп по выбранным темам, конференция  </w:t>
            </w:r>
          </w:p>
        </w:tc>
      </w:tr>
      <w:tr w:rsidR="00FD514F" w:rsidRPr="006B4B46" w:rsidTr="006D3D4B">
        <w:trPr>
          <w:tblCellSpacing w:w="15" w:type="dxa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Практические работы и </w:t>
            </w: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лабораторный анализ</w:t>
            </w:r>
          </w:p>
        </w:tc>
        <w:tc>
          <w:tcPr>
            <w:tcW w:w="1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Беседа, презентация работ творческих групп по выбранным темам, результаты исследований, анкетирования, оформление </w:t>
            </w: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стенда «Лес -наше богатство», конференция. Участие в экологических турнирах и «</w:t>
            </w:r>
            <w:proofErr w:type="spellStart"/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Брейн</w:t>
            </w:r>
            <w:proofErr w:type="spellEnd"/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-Рингах» муниципального, республиканского уровней.</w:t>
            </w:r>
          </w:p>
        </w:tc>
      </w:tr>
      <w:tr w:rsidR="00FD514F" w:rsidRPr="006B4B46" w:rsidTr="006D3D4B">
        <w:trPr>
          <w:tblCellSpacing w:w="15" w:type="dxa"/>
        </w:trPr>
        <w:tc>
          <w:tcPr>
            <w:tcW w:w="21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Заключение</w:t>
            </w:r>
          </w:p>
        </w:tc>
        <w:tc>
          <w:tcPr>
            <w:tcW w:w="1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D514F" w:rsidRPr="006B4B46" w:rsidRDefault="00FD514F" w:rsidP="00FD514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B4B4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Беседа, презентация исследовательских работ по выбранным темам. Проведение экологического марафона. Проектные работы.</w:t>
            </w:r>
          </w:p>
        </w:tc>
      </w:tr>
    </w:tbl>
    <w:p w:rsidR="00FD514F" w:rsidRPr="006B4B46" w:rsidRDefault="00FD514F" w:rsidP="00FD514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514F" w:rsidRPr="006B4B46" w:rsidRDefault="00FD514F" w:rsidP="00FD514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B46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Формы подведения итогов:</w:t>
      </w:r>
    </w:p>
    <w:p w:rsidR="00FD514F" w:rsidRPr="006B4B46" w:rsidRDefault="00FD514F" w:rsidP="00FD514F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B4B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качестве диагностики результативности работы по программе - оценка количества и уровня творческих работ, выполненных в рамках или на базе занятий.</w:t>
      </w:r>
    </w:p>
    <w:p w:rsidR="00FD514F" w:rsidRPr="006B4B46" w:rsidRDefault="00FD514F" w:rsidP="00FD51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Автор-</w:t>
      </w:r>
      <w:proofErr w:type="gramStart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составитель:  педагог</w:t>
      </w:r>
      <w:proofErr w:type="gramEnd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дополнительного образования </w:t>
      </w:r>
    </w:p>
    <w:p w:rsidR="00FD514F" w:rsidRPr="006B4B46" w:rsidRDefault="00FD514F" w:rsidP="00FD514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Галяутдинова</w:t>
      </w:r>
      <w:proofErr w:type="spellEnd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Рушания</w:t>
      </w:r>
      <w:proofErr w:type="spellEnd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>Котдусовна</w:t>
      </w:r>
      <w:proofErr w:type="spellEnd"/>
      <w:r w:rsidRPr="006B4B4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FD514F" w:rsidRPr="006B4B46" w:rsidRDefault="00FD514F" w:rsidP="00FD514F">
      <w:pPr>
        <w:rPr>
          <w:rFonts w:ascii="Times New Roman" w:hAnsi="Times New Roman" w:cs="Times New Roman"/>
          <w:b/>
          <w:sz w:val="24"/>
          <w:szCs w:val="24"/>
        </w:rPr>
      </w:pPr>
    </w:p>
    <w:sectPr w:rsidR="00FD514F" w:rsidRPr="006B4B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550EE4"/>
    <w:multiLevelType w:val="hybridMultilevel"/>
    <w:tmpl w:val="8C564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7025"/>
    <w:rsid w:val="006B4B46"/>
    <w:rsid w:val="006C2B98"/>
    <w:rsid w:val="00C76851"/>
    <w:rsid w:val="00F87025"/>
    <w:rsid w:val="00FD5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E239B"/>
  <w15:docId w15:val="{5F9F900D-E01F-4C3E-A58B-8E4D1FF85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51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D51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1099</Words>
  <Characters>6265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Гульнара</cp:lastModifiedBy>
  <cp:revision>2</cp:revision>
  <dcterms:created xsi:type="dcterms:W3CDTF">2022-03-05T06:03:00Z</dcterms:created>
  <dcterms:modified xsi:type="dcterms:W3CDTF">2022-03-05T06:03:00Z</dcterms:modified>
</cp:coreProperties>
</file>